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052B">
      <w:pPr>
        <w:spacing w:line="480" w:lineRule="exact"/>
        <w:ind w:left="210" w:leftChars="100" w:right="210" w:rightChars="1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49A5E15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p>
    <w:p w14:paraId="0987F6B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安康市工程技术研究中心</w:t>
      </w:r>
      <w:r>
        <w:rPr>
          <w:rFonts w:hint="eastAsia" w:ascii="方正小标宋简体" w:hAnsi="方正小标宋简体" w:eastAsia="方正小标宋简体" w:cs="方正小标宋简体"/>
          <w:sz w:val="44"/>
          <w:szCs w:val="44"/>
          <w:lang w:eastAsia="zh-CN"/>
        </w:rPr>
        <w:t>管理办法</w:t>
      </w:r>
    </w:p>
    <w:p w14:paraId="7F5126D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sz w:val="32"/>
          <w:szCs w:val="32"/>
        </w:rPr>
      </w:pPr>
    </w:p>
    <w:p w14:paraId="27AAEE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第一章 总则</w:t>
      </w:r>
    </w:p>
    <w:p w14:paraId="69D3DF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71E21A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 xml:space="preserve">第一条 </w:t>
      </w:r>
      <w:r>
        <w:rPr>
          <w:rFonts w:hint="eastAsia" w:ascii="仿宋_GB2312" w:hAnsi="ˎ̥" w:eastAsia="仿宋_GB2312" w:cs="Times New Roman"/>
          <w:color w:val="282828"/>
          <w:sz w:val="32"/>
          <w:szCs w:val="32"/>
        </w:rPr>
        <w:t>为规范和加强安康市工程技术研究中心（以下简称“工程中心”）</w:t>
      </w:r>
      <w:r>
        <w:rPr>
          <w:rFonts w:hint="eastAsia" w:ascii="仿宋_GB2312" w:hAnsi="ˎ̥" w:eastAsia="仿宋_GB2312"/>
          <w:color w:val="282828"/>
          <w:sz w:val="32"/>
          <w:szCs w:val="32"/>
        </w:rPr>
        <w:t>的建设与运行管理，根据</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陕西省工程技术研究中心管理办法</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相关规定，结合我市实际，制定本</w:t>
      </w:r>
      <w:r>
        <w:rPr>
          <w:rFonts w:hint="eastAsia" w:ascii="仿宋_GB2312" w:hAnsi="ˎ̥" w:eastAsia="仿宋_GB2312"/>
          <w:color w:val="282828"/>
          <w:sz w:val="32"/>
          <w:szCs w:val="32"/>
          <w:lang w:eastAsia="zh-CN"/>
        </w:rPr>
        <w:t>办法</w:t>
      </w:r>
      <w:r>
        <w:rPr>
          <w:rFonts w:hint="eastAsia" w:ascii="仿宋_GB2312" w:hAnsi="ˎ̥" w:eastAsia="仿宋_GB2312"/>
          <w:color w:val="282828"/>
          <w:sz w:val="32"/>
          <w:szCs w:val="32"/>
        </w:rPr>
        <w:t>。</w:t>
      </w:r>
    </w:p>
    <w:p w14:paraId="28BEFB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第二条 工程中心是安康市科技创新体系的重要组成部分，</w:t>
      </w:r>
      <w:r>
        <w:rPr>
          <w:rFonts w:hint="eastAsia" w:ascii="仿宋_GB2312" w:hAnsi="ˎ̥" w:eastAsia="仿宋_GB2312"/>
          <w:color w:val="282828"/>
          <w:sz w:val="32"/>
          <w:szCs w:val="32"/>
          <w:lang w:eastAsia="zh-CN"/>
        </w:rPr>
        <w:t>是</w:t>
      </w:r>
      <w:r>
        <w:rPr>
          <w:rFonts w:hint="eastAsia" w:ascii="仿宋_GB2312" w:hAnsi="ˎ̥" w:eastAsia="仿宋_GB2312"/>
          <w:color w:val="282828"/>
          <w:sz w:val="32"/>
          <w:szCs w:val="32"/>
        </w:rPr>
        <w:t>实施工程技术研究、行业技术创新、成果转移转化的产学研融合平台，依托企业、科研院所、高等院校组建，以行业龙头骨干企业（转制院所）</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规模以上高新技术企业</w:t>
      </w:r>
      <w:r>
        <w:rPr>
          <w:rFonts w:hint="eastAsia" w:ascii="仿宋_GB2312" w:hAnsi="ˎ̥" w:eastAsia="仿宋_GB2312"/>
          <w:color w:val="282828"/>
          <w:sz w:val="32"/>
          <w:szCs w:val="32"/>
          <w:lang w:val="en-US" w:eastAsia="zh-CN"/>
        </w:rPr>
        <w:t>或科技型中小企业</w:t>
      </w:r>
      <w:r>
        <w:rPr>
          <w:rFonts w:hint="eastAsia" w:ascii="仿宋_GB2312" w:hAnsi="ˎ̥" w:eastAsia="仿宋_GB2312"/>
          <w:color w:val="282828"/>
          <w:sz w:val="32"/>
          <w:szCs w:val="32"/>
        </w:rPr>
        <w:t>为主要建设主体。</w:t>
      </w:r>
    </w:p>
    <w:p w14:paraId="7C339D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第三条 工程中心是依托有关法人单位组建的具有工程技术开发能力的科研开发实体，实行“开放、</w:t>
      </w:r>
      <w:r>
        <w:rPr>
          <w:rFonts w:hint="eastAsia" w:ascii="仿宋_GB2312" w:hAnsi="ˎ̥" w:eastAsia="仿宋_GB2312" w:cs="Times New Roman"/>
          <w:color w:val="282828"/>
          <w:sz w:val="32"/>
          <w:szCs w:val="32"/>
        </w:rPr>
        <w:t>流动、</w:t>
      </w:r>
      <w:r>
        <w:rPr>
          <w:rFonts w:hint="eastAsia" w:ascii="仿宋_GB2312" w:hAnsi="ˎ̥" w:eastAsia="仿宋_GB2312" w:cs="Times New Roman"/>
          <w:color w:val="282828"/>
          <w:sz w:val="32"/>
          <w:szCs w:val="32"/>
          <w:lang w:eastAsia="zh-CN"/>
        </w:rPr>
        <w:t>协同</w:t>
      </w:r>
      <w:r>
        <w:rPr>
          <w:rFonts w:hint="eastAsia" w:ascii="仿宋_GB2312" w:hAnsi="ˎ̥" w:eastAsia="仿宋_GB2312" w:cs="Times New Roman"/>
          <w:color w:val="282828"/>
          <w:sz w:val="32"/>
          <w:szCs w:val="32"/>
        </w:rPr>
        <w:t>、竞争”的运行机制和“定期</w:t>
      </w:r>
      <w:r>
        <w:rPr>
          <w:rFonts w:hint="eastAsia" w:ascii="仿宋_GB2312" w:hAnsi="ˎ̥" w:eastAsia="仿宋_GB2312" w:cs="Times New Roman"/>
          <w:color w:val="282828"/>
          <w:sz w:val="32"/>
          <w:szCs w:val="32"/>
          <w:lang w:val="en-US" w:eastAsia="zh-CN"/>
        </w:rPr>
        <w:t>评估</w:t>
      </w:r>
      <w:r>
        <w:rPr>
          <w:rFonts w:hint="eastAsia" w:ascii="仿宋_GB2312" w:hAnsi="ˎ̥" w:eastAsia="仿宋_GB2312" w:cs="Times New Roman"/>
          <w:color w:val="282828"/>
          <w:sz w:val="32"/>
          <w:szCs w:val="32"/>
        </w:rPr>
        <w:t>、动态</w:t>
      </w:r>
      <w:r>
        <w:rPr>
          <w:rFonts w:hint="eastAsia" w:ascii="仿宋_GB2312" w:hAnsi="ˎ̥" w:eastAsia="仿宋_GB2312" w:cs="Times New Roman"/>
          <w:color w:val="282828"/>
          <w:sz w:val="32"/>
          <w:szCs w:val="32"/>
          <w:lang w:eastAsia="zh-CN"/>
        </w:rPr>
        <w:t>管理、优胜劣汰</w:t>
      </w:r>
      <w:r>
        <w:rPr>
          <w:rFonts w:hint="eastAsia" w:ascii="仿宋_GB2312" w:hAnsi="ˎ̥" w:eastAsia="仿宋_GB2312"/>
          <w:color w:val="282828"/>
          <w:sz w:val="32"/>
          <w:szCs w:val="32"/>
        </w:rPr>
        <w:t>”的管理机制。</w:t>
      </w:r>
    </w:p>
    <w:p w14:paraId="479E4C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rPr>
      </w:pPr>
      <w:r>
        <w:rPr>
          <w:rFonts w:hint="eastAsia" w:ascii="仿宋_GB2312" w:hAnsi="ˎ̥" w:eastAsia="仿宋_GB2312"/>
          <w:color w:val="282828"/>
          <w:sz w:val="32"/>
          <w:szCs w:val="32"/>
        </w:rPr>
        <w:t>第四条 安康市科技局是市级工程中心管理工作的</w:t>
      </w:r>
      <w:r>
        <w:rPr>
          <w:rFonts w:hint="eastAsia" w:ascii="仿宋_GB2312" w:hAnsi="ˎ̥" w:eastAsia="仿宋_GB2312"/>
          <w:color w:val="282828"/>
          <w:sz w:val="32"/>
          <w:szCs w:val="32"/>
          <w:lang w:eastAsia="zh-CN"/>
        </w:rPr>
        <w:t>综合</w:t>
      </w:r>
      <w:r>
        <w:rPr>
          <w:rFonts w:hint="eastAsia" w:ascii="仿宋_GB2312" w:hAnsi="ˎ̥" w:eastAsia="仿宋_GB2312"/>
          <w:color w:val="282828"/>
          <w:sz w:val="32"/>
          <w:szCs w:val="32"/>
        </w:rPr>
        <w:t>管理部门，负责工程中心的规划布局、宏观指导和认定评估。</w:t>
      </w:r>
    </w:p>
    <w:p w14:paraId="5DD2BE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16CD5E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第二章 </w:t>
      </w:r>
      <w:r>
        <w:rPr>
          <w:rFonts w:hint="eastAsia" w:ascii="楷体" w:hAnsi="楷体" w:eastAsia="楷体" w:cs="楷体"/>
          <w:b w:val="0"/>
          <w:bCs/>
          <w:sz w:val="32"/>
          <w:szCs w:val="32"/>
          <w:lang w:val="en-US" w:eastAsia="zh-CN"/>
        </w:rPr>
        <w:t>目标</w:t>
      </w:r>
      <w:r>
        <w:rPr>
          <w:rFonts w:hint="eastAsia" w:ascii="楷体" w:hAnsi="楷体" w:eastAsia="楷体" w:cs="楷体"/>
          <w:b w:val="0"/>
          <w:bCs/>
          <w:sz w:val="32"/>
          <w:szCs w:val="32"/>
        </w:rPr>
        <w:t>任务</w:t>
      </w:r>
    </w:p>
    <w:p w14:paraId="2A447F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1A80CA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五</w:t>
      </w:r>
      <w:r>
        <w:rPr>
          <w:rFonts w:hint="eastAsia" w:ascii="仿宋_GB2312" w:hAnsi="ˎ̥" w:eastAsia="仿宋_GB2312"/>
          <w:color w:val="282828"/>
          <w:sz w:val="32"/>
          <w:szCs w:val="32"/>
        </w:rPr>
        <w:t>条 工程中心的主要任务</w:t>
      </w:r>
    </w:p>
    <w:p w14:paraId="60EDB2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（一）围绕本市科技、经济与社会发展，</w:t>
      </w:r>
      <w:r>
        <w:rPr>
          <w:rFonts w:ascii="仿宋_GB2312" w:hAnsi="ˎ̥" w:eastAsia="仿宋_GB2312"/>
          <w:color w:val="282828"/>
          <w:sz w:val="32"/>
          <w:szCs w:val="32"/>
        </w:rPr>
        <w:t>针对行业或区域发展的重大技术问题</w:t>
      </w:r>
      <w:r>
        <w:rPr>
          <w:rFonts w:hint="eastAsia" w:ascii="仿宋_GB2312" w:hAnsi="ˎ̥" w:eastAsia="仿宋_GB2312"/>
          <w:color w:val="282828"/>
          <w:sz w:val="32"/>
          <w:szCs w:val="32"/>
        </w:rPr>
        <w:t>开展关键共性技术研发、先进技术集成、科技成果熟化转化，研制重要装备样机及关键零部件，为规模化生产提供成熟工艺，提升企业技术创新水平，推动相关产业领域科技进步。</w:t>
      </w:r>
    </w:p>
    <w:p w14:paraId="67A6AB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s="Times New Roman"/>
          <w:color w:val="282828"/>
          <w:sz w:val="32"/>
          <w:szCs w:val="32"/>
          <w:lang w:eastAsia="zh-CN"/>
        </w:rPr>
      </w:pPr>
      <w:r>
        <w:rPr>
          <w:rFonts w:ascii="仿宋_GB2312" w:hAnsi="ˎ̥" w:eastAsia="仿宋_GB2312"/>
          <w:color w:val="282828"/>
          <w:sz w:val="32"/>
          <w:szCs w:val="32"/>
        </w:rPr>
        <w:t>（二）承接企业、科研机构和高校等单位委托的工程技术研究、设计和试验任务，为企业提供技术咨询、产品检测、质量监督及技术信息等服务</w:t>
      </w:r>
      <w:r>
        <w:rPr>
          <w:rFonts w:hint="eastAsia" w:ascii="仿宋_GB2312" w:hAnsi="ˎ̥" w:eastAsia="仿宋_GB2312"/>
          <w:color w:val="282828"/>
          <w:sz w:val="32"/>
          <w:szCs w:val="32"/>
          <w:lang w:eastAsia="zh-CN"/>
        </w:rPr>
        <w:t>，</w:t>
      </w:r>
      <w:r>
        <w:rPr>
          <w:rFonts w:hint="eastAsia" w:ascii="仿宋_GB2312" w:hAnsi="ˎ̥" w:eastAsia="仿宋_GB2312" w:cs="Times New Roman"/>
          <w:color w:val="282828"/>
          <w:sz w:val="32"/>
          <w:szCs w:val="32"/>
          <w:lang w:eastAsia="zh-CN"/>
        </w:rPr>
        <w:t>主持或参与地方、行业技术标准的研究制定。</w:t>
      </w:r>
    </w:p>
    <w:p w14:paraId="4A2E68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r>
        <w:rPr>
          <w:rFonts w:ascii="仿宋_GB2312" w:hAnsi="ˎ̥" w:eastAsia="仿宋_GB2312"/>
          <w:color w:val="282828"/>
          <w:sz w:val="32"/>
          <w:szCs w:val="32"/>
        </w:rPr>
        <w:t>（三）</w:t>
      </w:r>
      <w:r>
        <w:rPr>
          <w:rFonts w:hint="eastAsia" w:ascii="仿宋_GB2312" w:hAnsi="ˎ̥" w:eastAsia="仿宋_GB2312"/>
          <w:color w:val="282828"/>
          <w:sz w:val="32"/>
          <w:szCs w:val="32"/>
        </w:rPr>
        <w:t>聚集高层次技术人才，为行业培养专业化技术人才，组织开展本</w:t>
      </w:r>
      <w:r>
        <w:rPr>
          <w:rFonts w:hint="eastAsia" w:ascii="仿宋_GB2312" w:hAnsi="ˎ̥" w:eastAsia="仿宋_GB2312"/>
          <w:color w:val="282828"/>
          <w:sz w:val="32"/>
          <w:szCs w:val="32"/>
          <w:lang w:eastAsia="zh-CN"/>
        </w:rPr>
        <w:t>市</w:t>
      </w:r>
      <w:r>
        <w:rPr>
          <w:rFonts w:hint="eastAsia" w:ascii="仿宋_GB2312" w:hAnsi="ˎ̥" w:eastAsia="仿宋_GB2312"/>
          <w:color w:val="282828"/>
          <w:sz w:val="32"/>
          <w:szCs w:val="32"/>
        </w:rPr>
        <w:t>企业、行业工程技术人才培训，与其他类型创新平台的协同联动，开展</w:t>
      </w:r>
      <w:r>
        <w:rPr>
          <w:rFonts w:hint="eastAsia" w:ascii="仿宋_GB2312" w:hAnsi="ˎ̥" w:eastAsia="仿宋_GB2312"/>
          <w:color w:val="282828"/>
          <w:sz w:val="32"/>
          <w:szCs w:val="32"/>
          <w:lang w:eastAsia="zh-CN"/>
        </w:rPr>
        <w:t>各级各类</w:t>
      </w:r>
      <w:r>
        <w:rPr>
          <w:rFonts w:hint="eastAsia" w:ascii="仿宋_GB2312" w:hAnsi="ˎ̥" w:eastAsia="仿宋_GB2312"/>
          <w:color w:val="282828"/>
          <w:sz w:val="32"/>
          <w:szCs w:val="32"/>
        </w:rPr>
        <w:t>科技合作与交流。</w:t>
      </w:r>
    </w:p>
    <w:p w14:paraId="41EC3F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p>
    <w:p w14:paraId="387B5C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 xml:space="preserve">第三章 </w:t>
      </w:r>
      <w:r>
        <w:rPr>
          <w:rFonts w:hint="eastAsia" w:ascii="楷体" w:hAnsi="楷体" w:eastAsia="楷体" w:cs="楷体"/>
          <w:b w:val="0"/>
          <w:bCs/>
          <w:sz w:val="32"/>
          <w:szCs w:val="32"/>
          <w:lang w:eastAsia="zh-CN"/>
        </w:rPr>
        <w:t>组建条件</w:t>
      </w:r>
    </w:p>
    <w:p w14:paraId="03CC2C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1E180A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六</w:t>
      </w:r>
      <w:r>
        <w:rPr>
          <w:rFonts w:hint="eastAsia" w:ascii="仿宋_GB2312" w:hAnsi="ˎ̥" w:eastAsia="仿宋_GB2312"/>
          <w:color w:val="282828"/>
          <w:sz w:val="32"/>
          <w:szCs w:val="32"/>
        </w:rPr>
        <w:t>条 基本条件</w:t>
      </w:r>
    </w:p>
    <w:p w14:paraId="702F51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（一）在本市注册的企业、科研院所、高校或具有科技创新能力的其他机构，可独立或联合申请组建工程中心，联合组建的工程中心须附有联合组建协议书。</w:t>
      </w:r>
    </w:p>
    <w:p w14:paraId="4253CC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0000FF"/>
          <w:sz w:val="32"/>
          <w:szCs w:val="32"/>
        </w:rPr>
      </w:pPr>
      <w:r>
        <w:rPr>
          <w:rFonts w:hint="eastAsia" w:ascii="仿宋_GB2312" w:hAnsi="ˎ̥" w:eastAsia="仿宋_GB2312"/>
          <w:color w:val="282828"/>
          <w:sz w:val="32"/>
          <w:szCs w:val="32"/>
        </w:rPr>
        <w:t>（二）符合</w:t>
      </w:r>
      <w:r>
        <w:rPr>
          <w:rFonts w:hint="eastAsia" w:ascii="仿宋_GB2312" w:hAnsi="ˎ̥" w:eastAsia="仿宋_GB2312"/>
          <w:color w:val="282828"/>
          <w:sz w:val="32"/>
          <w:szCs w:val="32"/>
          <w:lang w:eastAsia="zh-CN"/>
        </w:rPr>
        <w:t>中省</w:t>
      </w:r>
      <w:r>
        <w:rPr>
          <w:rFonts w:hint="eastAsia" w:ascii="仿宋_GB2312" w:hAnsi="ˎ̥" w:eastAsia="仿宋_GB2312"/>
          <w:color w:val="282828"/>
          <w:sz w:val="32"/>
          <w:szCs w:val="32"/>
        </w:rPr>
        <w:t>和我</w:t>
      </w:r>
      <w:r>
        <w:rPr>
          <w:rFonts w:hint="eastAsia" w:ascii="仿宋_GB2312" w:hAnsi="ˎ̥" w:eastAsia="仿宋_GB2312"/>
          <w:color w:val="282828"/>
          <w:sz w:val="32"/>
          <w:szCs w:val="32"/>
          <w:lang w:eastAsia="zh-CN"/>
        </w:rPr>
        <w:t>市</w:t>
      </w:r>
      <w:r>
        <w:rPr>
          <w:rFonts w:hint="eastAsia" w:ascii="仿宋_GB2312" w:hAnsi="ˎ̥" w:eastAsia="仿宋_GB2312"/>
          <w:color w:val="282828"/>
          <w:sz w:val="32"/>
          <w:szCs w:val="32"/>
        </w:rPr>
        <w:t>的经济社会发展战略目标和总体规划,有明确清晰的研发方</w:t>
      </w:r>
      <w:r>
        <w:rPr>
          <w:rFonts w:hint="eastAsia" w:ascii="仿宋_GB2312" w:hAnsi="ˎ̥" w:eastAsia="仿宋_GB2312" w:cs="Times New Roman"/>
          <w:color w:val="282828"/>
          <w:sz w:val="32"/>
          <w:szCs w:val="32"/>
        </w:rPr>
        <w:t>向，承担过</w:t>
      </w:r>
      <w:r>
        <w:rPr>
          <w:rFonts w:hint="eastAsia" w:ascii="仿宋_GB2312" w:hAnsi="ˎ̥" w:eastAsia="仿宋_GB2312" w:cs="Times New Roman"/>
          <w:color w:val="282828"/>
          <w:sz w:val="32"/>
          <w:szCs w:val="32"/>
          <w:lang w:eastAsia="zh-CN"/>
        </w:rPr>
        <w:t>省级或市</w:t>
      </w:r>
      <w:r>
        <w:rPr>
          <w:rFonts w:hint="eastAsia" w:ascii="仿宋_GB2312" w:hAnsi="ˎ̥" w:eastAsia="仿宋_GB2312" w:cs="Times New Roman"/>
          <w:color w:val="282828"/>
          <w:sz w:val="32"/>
          <w:szCs w:val="32"/>
        </w:rPr>
        <w:t>级科研和综合性工程技术任务，取得过较好的科技成果转化业绩，在本行业领域内的技术水平处于领先地位，拥有较好的工程技术研究、设计基础和丰富的成果转化背景及经验，具备承担重大科技项目的能力</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对本领域技术创新及行业进步具有较强的辐射带动作用。</w:t>
      </w:r>
    </w:p>
    <w:p w14:paraId="62ADC7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（三）</w:t>
      </w:r>
      <w:r>
        <w:rPr>
          <w:rFonts w:hint="eastAsia" w:ascii="仿宋_GB2312" w:hAnsi="ˎ̥" w:eastAsia="仿宋_GB2312"/>
          <w:color w:val="282828"/>
          <w:sz w:val="32"/>
          <w:szCs w:val="32"/>
          <w:lang w:eastAsia="zh-CN"/>
        </w:rPr>
        <w:t>拥有稳定且结构合理、技术水平高、工程化实践经验丰富的研发团队。拟任工程中心主任应具备较高学术造诣和组织协调能力，熟悉产业发展趋势，有足够的前沿技术识别水平。</w:t>
      </w:r>
    </w:p>
    <w:p w14:paraId="6E1C62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s="Times New Roman"/>
          <w:color w:val="282828"/>
          <w:sz w:val="32"/>
          <w:szCs w:val="32"/>
        </w:rPr>
      </w:pPr>
      <w:r>
        <w:rPr>
          <w:rFonts w:hint="eastAsia" w:ascii="仿宋_GB2312" w:hAnsi="ˎ̥" w:eastAsia="仿宋_GB2312"/>
          <w:color w:val="282828"/>
          <w:sz w:val="32"/>
          <w:szCs w:val="32"/>
        </w:rPr>
        <w:t>（四</w:t>
      </w:r>
      <w:r>
        <w:rPr>
          <w:rFonts w:hint="eastAsia" w:ascii="仿宋_GB2312" w:hAnsi="ˎ̥" w:eastAsia="仿宋_GB2312" w:cs="Times New Roman"/>
          <w:color w:val="282828"/>
          <w:sz w:val="32"/>
          <w:szCs w:val="32"/>
        </w:rPr>
        <w:t>）依托单位应具备必要的工程技术试验条件和基础设施，自有科研场地（用房）建筑面积</w:t>
      </w:r>
      <w:r>
        <w:rPr>
          <w:rFonts w:hint="eastAsia" w:ascii="仿宋_GB2312" w:hAnsi="ˎ̥" w:eastAsia="仿宋_GB2312" w:cs="Times New Roman"/>
          <w:color w:val="282828"/>
          <w:sz w:val="32"/>
          <w:szCs w:val="32"/>
          <w:lang w:val="en-US" w:eastAsia="zh-CN"/>
        </w:rPr>
        <w:t>4</w:t>
      </w:r>
      <w:r>
        <w:rPr>
          <w:rFonts w:hint="eastAsia" w:ascii="仿宋_GB2312" w:hAnsi="ˎ̥" w:eastAsia="仿宋_GB2312" w:cs="Times New Roman"/>
          <w:color w:val="282828"/>
          <w:sz w:val="32"/>
          <w:szCs w:val="32"/>
        </w:rPr>
        <w:t>00平方米以上并相对集中，科研仪器设备原值不少于</w:t>
      </w:r>
      <w:r>
        <w:rPr>
          <w:rFonts w:hint="eastAsia" w:ascii="仿宋_GB2312" w:hAnsi="ˎ̥" w:eastAsia="仿宋_GB2312" w:cs="Times New Roman"/>
          <w:color w:val="282828"/>
          <w:sz w:val="32"/>
          <w:szCs w:val="32"/>
          <w:lang w:val="en-US" w:eastAsia="zh-CN"/>
        </w:rPr>
        <w:t>2</w:t>
      </w:r>
      <w:r>
        <w:rPr>
          <w:rFonts w:hint="eastAsia" w:ascii="仿宋_GB2312" w:hAnsi="ˎ̥" w:eastAsia="仿宋_GB2312" w:cs="Times New Roman"/>
          <w:color w:val="282828"/>
          <w:sz w:val="32"/>
          <w:szCs w:val="32"/>
        </w:rPr>
        <w:t>00万元，能够为工程中心的建设和运行提供人、财、物保障和政策支持。</w:t>
      </w:r>
    </w:p>
    <w:p w14:paraId="59E3F8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七</w:t>
      </w:r>
      <w:r>
        <w:rPr>
          <w:rFonts w:hint="eastAsia" w:ascii="仿宋_GB2312" w:hAnsi="ˎ̥" w:eastAsia="仿宋_GB2312"/>
          <w:color w:val="282828"/>
          <w:sz w:val="32"/>
          <w:szCs w:val="32"/>
        </w:rPr>
        <w:t xml:space="preserve">条 </w:t>
      </w:r>
      <w:r>
        <w:rPr>
          <w:rFonts w:hint="eastAsia" w:ascii="仿宋_GB2312" w:hAnsi="ˎ̥" w:eastAsia="仿宋_GB2312"/>
          <w:color w:val="282828"/>
          <w:sz w:val="32"/>
          <w:szCs w:val="32"/>
          <w:lang w:eastAsia="zh-CN"/>
        </w:rPr>
        <w:t>建设</w:t>
      </w:r>
      <w:r>
        <w:rPr>
          <w:rFonts w:hint="eastAsia" w:ascii="仿宋_GB2312" w:hAnsi="ˎ̥" w:eastAsia="仿宋_GB2312"/>
          <w:color w:val="282828"/>
          <w:sz w:val="32"/>
          <w:szCs w:val="32"/>
        </w:rPr>
        <w:t>程序</w:t>
      </w:r>
    </w:p>
    <w:p w14:paraId="2E45DC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0000FF"/>
          <w:sz w:val="32"/>
          <w:szCs w:val="32"/>
        </w:rPr>
      </w:pPr>
      <w:r>
        <w:rPr>
          <w:rFonts w:hint="eastAsia" w:ascii="仿宋_GB2312" w:hAnsi="ˎ̥" w:eastAsia="仿宋_GB2312"/>
          <w:color w:val="282828"/>
          <w:sz w:val="32"/>
          <w:szCs w:val="32"/>
        </w:rPr>
        <w:t>1</w:t>
      </w:r>
      <w:r>
        <w:rPr>
          <w:rFonts w:hint="eastAsia" w:ascii="仿宋_GB2312" w:hAnsi="ˎ̥" w:eastAsia="仿宋_GB2312"/>
          <w:color w:val="282828"/>
          <w:sz w:val="32"/>
          <w:szCs w:val="32"/>
          <w:lang w:val="en-US" w:eastAsia="zh-CN"/>
        </w:rPr>
        <w:t>.</w:t>
      </w:r>
      <w:r>
        <w:rPr>
          <w:rFonts w:hint="eastAsia" w:ascii="仿宋_GB2312" w:hAnsi="ˎ̥" w:eastAsia="仿宋_GB2312"/>
          <w:color w:val="282828"/>
          <w:sz w:val="32"/>
          <w:szCs w:val="32"/>
        </w:rPr>
        <w:t>申请</w:t>
      </w:r>
      <w:r>
        <w:rPr>
          <w:rFonts w:hint="eastAsia" w:ascii="仿宋_GB2312" w:hAnsi="ˎ̥" w:eastAsia="仿宋_GB2312" w:cs="Times New Roman"/>
          <w:color w:val="282828"/>
          <w:sz w:val="32"/>
          <w:szCs w:val="32"/>
        </w:rPr>
        <w:t>组建市级工程中心的依托单位按照要求报</w:t>
      </w:r>
      <w:r>
        <w:rPr>
          <w:rFonts w:hint="eastAsia" w:ascii="仿宋_GB2312" w:hAnsi="ˎ̥" w:eastAsia="仿宋_GB2312" w:cs="Times New Roman"/>
          <w:color w:val="282828"/>
          <w:sz w:val="32"/>
          <w:szCs w:val="32"/>
          <w:lang w:eastAsia="zh-CN"/>
        </w:rPr>
        <w:t>送</w:t>
      </w:r>
      <w:r>
        <w:rPr>
          <w:rFonts w:hint="eastAsia" w:ascii="仿宋_GB2312" w:hAnsi="ˎ̥" w:eastAsia="仿宋_GB2312" w:cs="Times New Roman"/>
          <w:color w:val="282828"/>
          <w:sz w:val="32"/>
          <w:szCs w:val="32"/>
        </w:rPr>
        <w:t>《</w:t>
      </w:r>
      <w:r>
        <w:rPr>
          <w:rFonts w:hint="eastAsia" w:ascii="仿宋_GB2312" w:hAnsi="ˎ̥" w:eastAsia="仿宋_GB2312" w:cs="Times New Roman"/>
          <w:color w:val="282828"/>
          <w:sz w:val="32"/>
          <w:szCs w:val="32"/>
          <w:lang w:val="en-US" w:eastAsia="zh-CN"/>
        </w:rPr>
        <w:t>安康市</w:t>
      </w:r>
      <w:r>
        <w:rPr>
          <w:rFonts w:hint="eastAsia" w:ascii="仿宋_GB2312" w:hAnsi="ˎ̥" w:eastAsia="仿宋_GB2312" w:cs="Times New Roman"/>
          <w:color w:val="282828"/>
          <w:sz w:val="32"/>
          <w:szCs w:val="32"/>
        </w:rPr>
        <w:t>工程技术研究中心组建申请表》，并提交《安康市工程技术研究中心组建方案》。</w:t>
      </w:r>
    </w:p>
    <w:p w14:paraId="080CA0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2</w:t>
      </w:r>
      <w:r>
        <w:rPr>
          <w:rFonts w:hint="eastAsia" w:ascii="仿宋_GB2312" w:hAnsi="ˎ̥" w:eastAsia="仿宋_GB2312"/>
          <w:color w:val="282828"/>
          <w:sz w:val="32"/>
          <w:szCs w:val="32"/>
          <w:lang w:val="en-US" w:eastAsia="zh-CN"/>
        </w:rPr>
        <w:t>.</w:t>
      </w:r>
      <w:r>
        <w:rPr>
          <w:rFonts w:hint="eastAsia" w:ascii="仿宋_GB2312" w:hAnsi="ˎ̥" w:eastAsia="仿宋_GB2312"/>
          <w:color w:val="282828"/>
          <w:sz w:val="32"/>
          <w:szCs w:val="32"/>
        </w:rPr>
        <w:t>市科技局组织行业与管理专家进行</w:t>
      </w:r>
      <w:r>
        <w:rPr>
          <w:rFonts w:hint="eastAsia" w:ascii="仿宋_GB2312" w:hAnsi="ˎ̥" w:eastAsia="仿宋_GB2312"/>
          <w:color w:val="282828"/>
          <w:sz w:val="32"/>
          <w:szCs w:val="32"/>
          <w:lang w:eastAsia="zh-CN"/>
        </w:rPr>
        <w:t>组建</w:t>
      </w:r>
      <w:r>
        <w:rPr>
          <w:rFonts w:hint="eastAsia" w:ascii="仿宋_GB2312" w:hAnsi="ˎ̥" w:eastAsia="仿宋_GB2312"/>
          <w:color w:val="282828"/>
          <w:sz w:val="32"/>
          <w:szCs w:val="32"/>
        </w:rPr>
        <w:t>方案论证，</w:t>
      </w:r>
      <w:r>
        <w:rPr>
          <w:rFonts w:hint="eastAsia" w:ascii="仿宋_GB2312" w:hAnsi="ˎ̥" w:eastAsia="仿宋_GB2312"/>
          <w:color w:val="282828"/>
          <w:sz w:val="32"/>
          <w:szCs w:val="32"/>
          <w:lang w:val="en-US" w:eastAsia="zh-CN"/>
        </w:rPr>
        <w:t>必要时进行</w:t>
      </w:r>
      <w:r>
        <w:rPr>
          <w:rFonts w:hint="eastAsia" w:ascii="仿宋_GB2312" w:hAnsi="ˎ̥" w:eastAsia="仿宋_GB2312"/>
          <w:color w:val="282828"/>
          <w:sz w:val="32"/>
          <w:szCs w:val="32"/>
        </w:rPr>
        <w:t>实地考察</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并依据论证结果决定是否批复组建。</w:t>
      </w:r>
    </w:p>
    <w:p w14:paraId="51FD89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ˎ̥" w:eastAsia="仿宋_GB2312"/>
          <w:color w:val="0000FF"/>
          <w:sz w:val="32"/>
          <w:szCs w:val="32"/>
          <w:lang w:val="en-US"/>
        </w:rPr>
      </w:pPr>
      <w:r>
        <w:rPr>
          <w:rFonts w:hint="eastAsia" w:ascii="仿宋_GB2312" w:hAnsi="ˎ̥" w:eastAsia="仿宋_GB2312"/>
          <w:color w:val="282828"/>
          <w:sz w:val="32"/>
          <w:szCs w:val="32"/>
        </w:rPr>
        <w:t>3</w:t>
      </w:r>
      <w:r>
        <w:rPr>
          <w:rFonts w:hint="eastAsia" w:ascii="仿宋_GB2312" w:hAnsi="ˎ̥" w:eastAsia="仿宋_GB2312"/>
          <w:color w:val="282828"/>
          <w:sz w:val="32"/>
          <w:szCs w:val="32"/>
          <w:lang w:val="en-US" w:eastAsia="zh-CN"/>
        </w:rPr>
        <w:t>.建设批复下达后，工程中心进入建设期，以工程中心（筹）的名义开展工作，建设期不超过3年。条件成熟、运行良好的工程中心建设期可适当缩短。</w:t>
      </w:r>
    </w:p>
    <w:p w14:paraId="634F8F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八</w:t>
      </w:r>
      <w:r>
        <w:rPr>
          <w:rFonts w:hint="eastAsia" w:ascii="仿宋_GB2312" w:hAnsi="ˎ̥" w:eastAsia="仿宋_GB2312"/>
          <w:color w:val="282828"/>
          <w:sz w:val="32"/>
          <w:szCs w:val="32"/>
        </w:rPr>
        <w:t>条 验收挂牌</w:t>
      </w:r>
    </w:p>
    <w:p w14:paraId="0CF127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lang w:eastAsia="zh-CN"/>
        </w:rPr>
        <w:t>完成建设任务后</w:t>
      </w:r>
      <w:r>
        <w:rPr>
          <w:rFonts w:hint="eastAsia" w:ascii="仿宋_GB2312" w:hAnsi="ˎ̥" w:eastAsia="仿宋_GB2312"/>
          <w:color w:val="282828"/>
          <w:sz w:val="32"/>
          <w:szCs w:val="32"/>
        </w:rPr>
        <w:t>，由依托单位按照相关要求提出验收申请，市科技局组织</w:t>
      </w:r>
      <w:r>
        <w:rPr>
          <w:rFonts w:hint="eastAsia" w:ascii="仿宋_GB2312" w:hAnsi="ˎ̥" w:eastAsia="仿宋_GB2312"/>
          <w:color w:val="282828"/>
          <w:sz w:val="32"/>
          <w:szCs w:val="32"/>
          <w:lang w:val="en-US" w:eastAsia="zh-CN"/>
        </w:rPr>
        <w:t>相</w:t>
      </w:r>
      <w:r>
        <w:rPr>
          <w:rFonts w:hint="eastAsia" w:ascii="仿宋_GB2312" w:hAnsi="ˎ̥" w:eastAsia="仿宋_GB2312"/>
          <w:color w:val="282828"/>
          <w:sz w:val="32"/>
          <w:szCs w:val="32"/>
        </w:rPr>
        <w:t>关专家</w:t>
      </w:r>
      <w:r>
        <w:rPr>
          <w:rFonts w:hint="eastAsia" w:ascii="仿宋_GB2312" w:hAnsi="ˎ̥" w:eastAsia="仿宋_GB2312"/>
          <w:color w:val="282828"/>
          <w:sz w:val="32"/>
          <w:szCs w:val="32"/>
          <w:lang w:val="en-US" w:eastAsia="zh-CN"/>
        </w:rPr>
        <w:t>进行</w:t>
      </w:r>
      <w:r>
        <w:rPr>
          <w:rFonts w:hint="eastAsia" w:ascii="仿宋_GB2312" w:hAnsi="ˎ̥" w:eastAsia="仿宋_GB2312"/>
          <w:color w:val="282828"/>
          <w:sz w:val="32"/>
          <w:szCs w:val="32"/>
          <w:lang w:eastAsia="zh-CN"/>
        </w:rPr>
        <w:t>实地考察</w:t>
      </w:r>
      <w:r>
        <w:rPr>
          <w:rFonts w:hint="eastAsia" w:ascii="仿宋_GB2312" w:hAnsi="ˎ̥" w:eastAsia="仿宋_GB2312"/>
          <w:color w:val="282828"/>
          <w:sz w:val="32"/>
          <w:szCs w:val="32"/>
        </w:rPr>
        <w:t>验收。对验收合格的工程中</w:t>
      </w:r>
      <w:r>
        <w:rPr>
          <w:rFonts w:hint="eastAsia" w:ascii="仿宋_GB2312" w:hAnsi="ˎ̥" w:eastAsia="仿宋_GB2312"/>
          <w:color w:val="282828"/>
          <w:sz w:val="32"/>
          <w:szCs w:val="32"/>
          <w:lang w:eastAsia="zh-CN"/>
        </w:rPr>
        <w:t>心</w:t>
      </w:r>
      <w:r>
        <w:rPr>
          <w:rFonts w:hint="eastAsia" w:ascii="仿宋_GB2312" w:hAnsi="ˎ̥" w:eastAsia="仿宋_GB2312"/>
          <w:color w:val="282828"/>
          <w:sz w:val="32"/>
          <w:szCs w:val="32"/>
        </w:rPr>
        <w:t>予以授牌，统一命名为“</w:t>
      </w:r>
      <w:r>
        <w:rPr>
          <w:rFonts w:hint="eastAsia" w:ascii="仿宋_GB2312" w:hAnsi="ˎ̥" w:eastAsia="仿宋_GB2312" w:cs="Times New Roman"/>
          <w:color w:val="282828"/>
          <w:sz w:val="32"/>
          <w:szCs w:val="32"/>
        </w:rPr>
        <w:t>安康市XX（产业领域）工程技术研究中心”</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lang w:val="en-US" w:eastAsia="zh-CN"/>
        </w:rPr>
        <w:t>并</w:t>
      </w:r>
      <w:r>
        <w:rPr>
          <w:rFonts w:hint="eastAsia" w:ascii="仿宋_GB2312" w:hAnsi="ˎ̥" w:eastAsia="仿宋_GB2312"/>
          <w:color w:val="282828"/>
          <w:sz w:val="32"/>
          <w:szCs w:val="32"/>
        </w:rPr>
        <w:t>正式挂牌运行</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验收不合格的限期半年整改，整改后仍不合格的，撤销建设批复；建设期满未提出验收申请的工程中心，撤销建设批复。</w:t>
      </w:r>
      <w:bookmarkStart w:id="0" w:name="_GoBack"/>
      <w:bookmarkEnd w:id="0"/>
    </w:p>
    <w:p w14:paraId="6A310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p>
    <w:p w14:paraId="29803EE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第四章 运行管理</w:t>
      </w:r>
    </w:p>
    <w:p w14:paraId="5A22CA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53ED05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s="Times New Roman"/>
          <w:color w:val="282828"/>
          <w:sz w:val="32"/>
          <w:szCs w:val="32"/>
          <w:lang w:val="en-US" w:eastAsia="zh-CN"/>
        </w:rPr>
        <w:t xml:space="preserve">第九条 </w:t>
      </w:r>
      <w:r>
        <w:rPr>
          <w:rFonts w:hint="eastAsia" w:ascii="仿宋_GB2312" w:hAnsi="ˎ̥" w:eastAsia="仿宋_GB2312" w:cs="Times New Roman"/>
          <w:color w:val="282828"/>
          <w:sz w:val="32"/>
          <w:szCs w:val="32"/>
        </w:rPr>
        <w:t>依托单位是工程中心建设和运行管理的责任主体，应为工程中心发展创造良好环境，保障工程中心正常运行，代表工程中心对外履行法人义务，承担法人责任。</w:t>
      </w:r>
    </w:p>
    <w:p w14:paraId="6B9C8288">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s="Times New Roman"/>
          <w:color w:val="282828"/>
          <w:sz w:val="32"/>
          <w:szCs w:val="32"/>
        </w:rPr>
        <w:t>工程中心实行依托单位领导下的主任负责制，可参照现代企业制度，健全人员、财务、资产、分配和考核等方面的管理制度</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鼓励条件成熟的工程中心采用独立法人形式组建和运行。</w:t>
      </w:r>
    </w:p>
    <w:p w14:paraId="1AA2EC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一</w:t>
      </w:r>
      <w:r>
        <w:rPr>
          <w:rFonts w:hint="eastAsia" w:ascii="仿宋_GB2312" w:hAnsi="ˎ̥" w:eastAsia="仿宋_GB2312"/>
          <w:color w:val="282828"/>
          <w:sz w:val="32"/>
          <w:szCs w:val="32"/>
        </w:rPr>
        <w:t>条 工程中心应设立由同行专家和管理专家组成的技术委员会，负责指导工程中心发展方向、审定技术方案、组织学术交流、提供技术经济咨询及市场信息等，每年至少召开一次技术委员会会议。技术委员会成员一般为7-15人，主任应由非依托单位人员担任，依托单位委员人数不超过三分之一，每届任期</w:t>
      </w:r>
      <w:r>
        <w:rPr>
          <w:rFonts w:hint="eastAsia" w:ascii="仿宋_GB2312" w:hAnsi="ˎ̥" w:eastAsia="仿宋_GB2312"/>
          <w:color w:val="282828"/>
          <w:sz w:val="32"/>
          <w:szCs w:val="32"/>
          <w:lang w:eastAsia="zh-CN"/>
        </w:rPr>
        <w:t>三</w:t>
      </w:r>
      <w:r>
        <w:rPr>
          <w:rFonts w:hint="eastAsia" w:ascii="仿宋_GB2312" w:hAnsi="ˎ̥" w:eastAsia="仿宋_GB2312"/>
          <w:color w:val="282828"/>
          <w:sz w:val="32"/>
          <w:szCs w:val="32"/>
        </w:rPr>
        <w:t>年。</w:t>
      </w:r>
    </w:p>
    <w:p w14:paraId="1E5C29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二</w:t>
      </w:r>
      <w:r>
        <w:rPr>
          <w:rFonts w:hint="eastAsia" w:ascii="仿宋_GB2312" w:hAnsi="ˎ̥" w:eastAsia="仿宋_GB2312"/>
          <w:color w:val="282828"/>
          <w:sz w:val="32"/>
          <w:szCs w:val="32"/>
        </w:rPr>
        <w:t>条 工程中心应积极创造条件，吸收市内外相关研究人员携带科研成果进行工程化开发和转化。工程中心的各依托单位或各技术合作方，要根据国家</w:t>
      </w:r>
      <w:r>
        <w:rPr>
          <w:rFonts w:hint="eastAsia" w:ascii="仿宋_GB2312" w:hAnsi="ˎ̥" w:eastAsia="仿宋_GB2312"/>
          <w:color w:val="282828"/>
          <w:sz w:val="32"/>
          <w:szCs w:val="32"/>
          <w:lang w:eastAsia="zh-CN"/>
        </w:rPr>
        <w:t>和省市</w:t>
      </w:r>
      <w:r>
        <w:rPr>
          <w:rFonts w:hint="eastAsia" w:ascii="仿宋_GB2312" w:hAnsi="ˎ̥" w:eastAsia="仿宋_GB2312"/>
          <w:color w:val="282828"/>
          <w:sz w:val="32"/>
          <w:szCs w:val="32"/>
        </w:rPr>
        <w:t>现行关于知识产权方面的规定，签订有关技术合作研究或转让合同（责任书），明确各方的责、权、利关系，建立互惠互利的开放合作机制。</w:t>
      </w:r>
    </w:p>
    <w:p w14:paraId="6E9703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s="Times New Roman"/>
          <w:color w:val="282828"/>
          <w:sz w:val="32"/>
          <w:szCs w:val="32"/>
        </w:rPr>
      </w:pPr>
      <w:r>
        <w:rPr>
          <w:rFonts w:hint="eastAsia" w:ascii="仿宋_GB2312" w:hAnsi="ˎ̥" w:eastAsia="仿宋_GB2312" w:cs="Times New Roman"/>
          <w:color w:val="282828"/>
          <w:sz w:val="32"/>
          <w:szCs w:val="32"/>
          <w:lang w:eastAsia="zh-CN"/>
        </w:rPr>
        <w:t>第十</w:t>
      </w:r>
      <w:r>
        <w:rPr>
          <w:rFonts w:hint="eastAsia" w:ascii="仿宋_GB2312" w:hAnsi="ˎ̥" w:eastAsia="仿宋_GB2312" w:cs="Times New Roman"/>
          <w:color w:val="282828"/>
          <w:sz w:val="32"/>
          <w:szCs w:val="32"/>
          <w:lang w:val="en-US" w:eastAsia="zh-CN"/>
        </w:rPr>
        <w:t>三</w:t>
      </w:r>
      <w:r>
        <w:rPr>
          <w:rFonts w:hint="eastAsia" w:ascii="仿宋_GB2312" w:hAnsi="ˎ̥" w:eastAsia="仿宋_GB2312" w:cs="Times New Roman"/>
          <w:color w:val="282828"/>
          <w:sz w:val="32"/>
          <w:szCs w:val="32"/>
          <w:lang w:eastAsia="zh-CN"/>
        </w:rPr>
        <w:t>条</w:t>
      </w:r>
      <w:r>
        <w:rPr>
          <w:rFonts w:hint="eastAsia" w:ascii="仿宋_GB2312" w:hAnsi="ˎ̥" w:eastAsia="仿宋_GB2312" w:cs="Times New Roman"/>
          <w:color w:val="282828"/>
          <w:sz w:val="32"/>
          <w:szCs w:val="32"/>
          <w:lang w:val="en-US" w:eastAsia="zh-CN"/>
        </w:rPr>
        <w:t xml:space="preserve"> </w:t>
      </w:r>
      <w:r>
        <w:rPr>
          <w:rFonts w:hint="eastAsia" w:ascii="仿宋_GB2312" w:hAnsi="ˎ̥" w:eastAsia="仿宋_GB2312" w:cs="Times New Roman"/>
          <w:color w:val="282828"/>
          <w:sz w:val="32"/>
          <w:szCs w:val="32"/>
        </w:rPr>
        <w:t>工程中心更名、研究方向变动、主任调整等重大事项需经依托单位（管理委员会）及技术委员会同意后，以公函形式向</w:t>
      </w:r>
      <w:r>
        <w:rPr>
          <w:rFonts w:hint="eastAsia" w:ascii="仿宋_GB2312" w:hAnsi="ˎ̥" w:eastAsia="仿宋_GB2312" w:cs="Times New Roman"/>
          <w:color w:val="282828"/>
          <w:sz w:val="32"/>
          <w:szCs w:val="32"/>
          <w:lang w:eastAsia="zh-CN"/>
        </w:rPr>
        <w:t>市科技局</w:t>
      </w:r>
      <w:r>
        <w:rPr>
          <w:rFonts w:hint="eastAsia" w:ascii="仿宋_GB2312" w:hAnsi="ˎ̥" w:eastAsia="仿宋_GB2312" w:cs="Times New Roman"/>
          <w:color w:val="282828"/>
          <w:sz w:val="32"/>
          <w:szCs w:val="32"/>
        </w:rPr>
        <w:t>提出申请，经</w:t>
      </w:r>
      <w:r>
        <w:rPr>
          <w:rFonts w:hint="eastAsia" w:ascii="仿宋_GB2312" w:hAnsi="ˎ̥" w:eastAsia="仿宋_GB2312" w:cs="Times New Roman"/>
          <w:color w:val="282828"/>
          <w:sz w:val="32"/>
          <w:szCs w:val="32"/>
          <w:lang w:eastAsia="zh-CN"/>
        </w:rPr>
        <w:t>市科技局</w:t>
      </w:r>
      <w:r>
        <w:rPr>
          <w:rFonts w:hint="eastAsia" w:ascii="仿宋_GB2312" w:hAnsi="ˎ̥" w:eastAsia="仿宋_GB2312" w:cs="Times New Roman"/>
          <w:color w:val="282828"/>
          <w:sz w:val="32"/>
          <w:szCs w:val="32"/>
        </w:rPr>
        <w:t>审核同意后，方可进行变更。</w:t>
      </w:r>
    </w:p>
    <w:p w14:paraId="0F8BEC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p>
    <w:p w14:paraId="5F3266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 xml:space="preserve">第五章 </w:t>
      </w:r>
      <w:r>
        <w:rPr>
          <w:rFonts w:hint="eastAsia" w:ascii="楷体" w:hAnsi="楷体" w:eastAsia="楷体" w:cs="楷体"/>
          <w:b w:val="0"/>
          <w:bCs/>
          <w:sz w:val="32"/>
          <w:szCs w:val="32"/>
          <w:lang w:eastAsia="zh-CN"/>
        </w:rPr>
        <w:t>绩效评价</w:t>
      </w:r>
    </w:p>
    <w:p w14:paraId="4825DC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70C6AD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四</w:t>
      </w:r>
      <w:r>
        <w:rPr>
          <w:rFonts w:hint="eastAsia" w:ascii="仿宋_GB2312" w:hAnsi="ˎ̥" w:eastAsia="仿宋_GB2312"/>
          <w:color w:val="282828"/>
          <w:sz w:val="32"/>
          <w:szCs w:val="32"/>
        </w:rPr>
        <w:t>条 市科技局对工程技术中心实行年度考核</w:t>
      </w:r>
      <w:r>
        <w:rPr>
          <w:rFonts w:hint="eastAsia" w:ascii="仿宋_GB2312" w:hAnsi="ˎ̥" w:eastAsia="仿宋_GB2312"/>
          <w:color w:val="282828"/>
          <w:sz w:val="32"/>
          <w:szCs w:val="32"/>
          <w:lang w:eastAsia="zh-CN"/>
        </w:rPr>
        <w:t>评价和</w:t>
      </w:r>
      <w:r>
        <w:rPr>
          <w:rFonts w:hint="eastAsia" w:ascii="仿宋_GB2312" w:hAnsi="ˎ̥" w:eastAsia="仿宋_GB2312"/>
          <w:color w:val="282828"/>
          <w:sz w:val="32"/>
          <w:szCs w:val="32"/>
        </w:rPr>
        <w:t>现场检查相结合的动态管理。</w:t>
      </w:r>
    </w:p>
    <w:p w14:paraId="6AAC48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0000FF"/>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五</w:t>
      </w:r>
      <w:r>
        <w:rPr>
          <w:rFonts w:hint="eastAsia" w:ascii="仿宋_GB2312" w:hAnsi="ˎ̥" w:eastAsia="仿宋_GB2312"/>
          <w:color w:val="282828"/>
          <w:sz w:val="32"/>
          <w:szCs w:val="32"/>
        </w:rPr>
        <w:t>条 正式运行的工程中心实行年度考核与定期评价相结合的管理方式，</w:t>
      </w:r>
      <w:r>
        <w:rPr>
          <w:rFonts w:ascii="仿宋_GB2312" w:hAnsi="ˎ̥" w:eastAsia="仿宋_GB2312"/>
          <w:color w:val="282828"/>
          <w:sz w:val="32"/>
          <w:szCs w:val="32"/>
        </w:rPr>
        <w:t>每年</w:t>
      </w:r>
      <w:r>
        <w:rPr>
          <w:rFonts w:hint="eastAsia" w:ascii="仿宋_GB2312" w:hAnsi="ˎ̥" w:eastAsia="仿宋_GB2312"/>
          <w:color w:val="282828"/>
          <w:sz w:val="32"/>
          <w:szCs w:val="32"/>
          <w:lang w:val="en-US" w:eastAsia="zh-CN"/>
        </w:rPr>
        <w:t>12</w:t>
      </w:r>
      <w:r>
        <w:rPr>
          <w:rFonts w:ascii="仿宋_GB2312" w:hAnsi="ˎ̥" w:eastAsia="仿宋_GB2312"/>
          <w:color w:val="282828"/>
          <w:sz w:val="32"/>
          <w:szCs w:val="32"/>
        </w:rPr>
        <w:t>月底前，应向</w:t>
      </w:r>
      <w:r>
        <w:rPr>
          <w:rFonts w:hint="eastAsia" w:ascii="仿宋_GB2312" w:hAnsi="ˎ̥" w:eastAsia="仿宋_GB2312"/>
          <w:color w:val="282828"/>
          <w:sz w:val="32"/>
          <w:szCs w:val="32"/>
        </w:rPr>
        <w:t>市科技局</w:t>
      </w:r>
      <w:r>
        <w:rPr>
          <w:rFonts w:ascii="仿宋_GB2312" w:hAnsi="ˎ̥" w:eastAsia="仿宋_GB2312"/>
          <w:color w:val="282828"/>
          <w:sz w:val="32"/>
          <w:szCs w:val="32"/>
        </w:rPr>
        <w:t>上报本年度工作计划、上年度工作总结和有关调查统计报表</w:t>
      </w:r>
      <w:r>
        <w:rPr>
          <w:rFonts w:hint="eastAsia" w:ascii="仿宋_GB2312" w:hAnsi="ˎ̥" w:eastAsia="仿宋_GB2312"/>
          <w:color w:val="282828"/>
          <w:sz w:val="32"/>
          <w:szCs w:val="32"/>
          <w:lang w:eastAsia="zh-CN"/>
        </w:rPr>
        <w:t>，作为工程中心综合绩效评价的重要依据。评价结果分为</w:t>
      </w:r>
      <w:r>
        <w:rPr>
          <w:rFonts w:hint="eastAsia" w:ascii="仿宋_GB2312" w:hAnsi="ˎ̥" w:eastAsia="仿宋_GB2312"/>
          <w:color w:val="282828"/>
          <w:sz w:val="32"/>
          <w:szCs w:val="32"/>
          <w:lang w:val="en-US" w:eastAsia="zh-CN"/>
        </w:rPr>
        <w:t>合格</w:t>
      </w:r>
      <w:r>
        <w:rPr>
          <w:rFonts w:hint="eastAsia" w:ascii="仿宋_GB2312" w:hAnsi="ˎ̥" w:eastAsia="仿宋_GB2312"/>
          <w:color w:val="282828"/>
          <w:sz w:val="32"/>
          <w:szCs w:val="32"/>
          <w:lang w:eastAsia="zh-CN"/>
        </w:rPr>
        <w:t>、基本合格和不合格三个等级。</w:t>
      </w:r>
      <w:r>
        <w:rPr>
          <w:rFonts w:hint="eastAsia" w:ascii="仿宋_GB2312" w:hAnsi="ˎ̥" w:eastAsia="仿宋_GB2312" w:cs="Times New Roman"/>
          <w:color w:val="282828"/>
          <w:sz w:val="32"/>
          <w:szCs w:val="32"/>
        </w:rPr>
        <w:t>评</w:t>
      </w:r>
      <w:r>
        <w:rPr>
          <w:rFonts w:hint="eastAsia" w:ascii="仿宋_GB2312" w:hAnsi="ˎ̥" w:eastAsia="仿宋_GB2312" w:cs="Times New Roman"/>
          <w:color w:val="282828"/>
          <w:sz w:val="32"/>
          <w:szCs w:val="32"/>
          <w:lang w:eastAsia="zh-CN"/>
        </w:rPr>
        <w:t>价</w:t>
      </w:r>
      <w:r>
        <w:rPr>
          <w:rFonts w:hint="eastAsia" w:ascii="仿宋_GB2312" w:hAnsi="ˎ̥" w:eastAsia="仿宋_GB2312" w:cs="Times New Roman"/>
          <w:color w:val="282828"/>
          <w:sz w:val="32"/>
          <w:szCs w:val="32"/>
        </w:rPr>
        <w:t>结果为</w:t>
      </w:r>
      <w:r>
        <w:rPr>
          <w:rFonts w:hint="eastAsia" w:ascii="仿宋_GB2312" w:hAnsi="ˎ̥" w:eastAsia="仿宋_GB2312" w:cs="Times New Roman"/>
          <w:color w:val="282828"/>
          <w:sz w:val="32"/>
          <w:szCs w:val="32"/>
          <w:lang w:eastAsia="zh-CN"/>
        </w:rPr>
        <w:t>合格</w:t>
      </w:r>
      <w:r>
        <w:rPr>
          <w:rFonts w:hint="eastAsia" w:ascii="仿宋_GB2312" w:hAnsi="ˎ̥" w:eastAsia="仿宋_GB2312" w:cs="Times New Roman"/>
          <w:color w:val="282828"/>
          <w:sz w:val="32"/>
          <w:szCs w:val="32"/>
        </w:rPr>
        <w:t>的，优先向省科技厅推荐省级工程中心</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评审结果为不合格的，将限期一年进行整改</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到期后</w:t>
      </w:r>
      <w:r>
        <w:rPr>
          <w:rFonts w:hint="eastAsia" w:ascii="仿宋_GB2312" w:hAnsi="ˎ̥" w:eastAsia="仿宋_GB2312" w:cs="Times New Roman"/>
          <w:color w:val="282828"/>
          <w:sz w:val="32"/>
          <w:szCs w:val="32"/>
          <w:lang w:eastAsia="zh-CN"/>
        </w:rPr>
        <w:t>未重新</w:t>
      </w:r>
      <w:r>
        <w:rPr>
          <w:rFonts w:hint="eastAsia" w:ascii="仿宋_GB2312" w:hAnsi="ˎ̥" w:eastAsia="仿宋_GB2312" w:cs="Times New Roman"/>
          <w:color w:val="282828"/>
          <w:sz w:val="32"/>
          <w:szCs w:val="32"/>
        </w:rPr>
        <w:t>申请评估后仍为不合格等级的，将取消其“安康市工程技术研究中心”资格；其第一依托单位和负责人两年内不得重新申请安康市工程技术研究中心。</w:t>
      </w:r>
    </w:p>
    <w:p w14:paraId="41EAAE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六</w:t>
      </w:r>
      <w:r>
        <w:rPr>
          <w:rFonts w:hint="eastAsia" w:ascii="仿宋_GB2312" w:hAnsi="ˎ̥" w:eastAsia="仿宋_GB2312" w:cs="Times New Roman"/>
          <w:color w:val="282828"/>
          <w:sz w:val="32"/>
          <w:szCs w:val="32"/>
        </w:rPr>
        <w:t xml:space="preserve">条 </w:t>
      </w:r>
      <w:r>
        <w:rPr>
          <w:rFonts w:hint="eastAsia" w:ascii="仿宋_GB2312" w:hAnsi="ˎ̥" w:eastAsia="仿宋_GB2312"/>
          <w:color w:val="282828"/>
          <w:sz w:val="32"/>
          <w:szCs w:val="32"/>
        </w:rPr>
        <w:t>出现如下情况的，撤销工程中心资格：</w:t>
      </w:r>
    </w:p>
    <w:p w14:paraId="09D27E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1.整改后，评估仍不合格；</w:t>
      </w:r>
    </w:p>
    <w:p w14:paraId="655394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2.出现重大责任事故和严重违法行为；</w:t>
      </w:r>
    </w:p>
    <w:p w14:paraId="0946B2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3.不接受</w:t>
      </w:r>
      <w:r>
        <w:rPr>
          <w:rFonts w:hint="eastAsia" w:ascii="仿宋_GB2312" w:hAnsi="ˎ̥" w:eastAsia="仿宋_GB2312"/>
          <w:color w:val="282828"/>
          <w:sz w:val="32"/>
          <w:szCs w:val="32"/>
          <w:lang w:eastAsia="zh-CN"/>
        </w:rPr>
        <w:t>市科技局</w:t>
      </w:r>
      <w:r>
        <w:rPr>
          <w:rFonts w:hint="eastAsia" w:ascii="仿宋_GB2312" w:hAnsi="ˎ̥" w:eastAsia="仿宋_GB2312"/>
          <w:color w:val="282828"/>
          <w:sz w:val="32"/>
          <w:szCs w:val="32"/>
        </w:rPr>
        <w:t>的监督、检查，不配合专业机构开展评估；</w:t>
      </w:r>
    </w:p>
    <w:p w14:paraId="33F6A8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4.依托单位无法保障工程中心正常运行；</w:t>
      </w:r>
    </w:p>
    <w:p w14:paraId="0BBDDF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lang w:val="en-US" w:eastAsia="zh-CN"/>
        </w:rPr>
        <w:t>5</w:t>
      </w:r>
      <w:r>
        <w:rPr>
          <w:rFonts w:hint="eastAsia" w:ascii="仿宋_GB2312" w:hAnsi="ˎ̥" w:eastAsia="仿宋_GB2312"/>
          <w:color w:val="282828"/>
          <w:sz w:val="32"/>
          <w:szCs w:val="32"/>
        </w:rPr>
        <w:t>.依托单位要求撤销；</w:t>
      </w:r>
    </w:p>
    <w:p w14:paraId="7B3DAC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lang w:val="en-US" w:eastAsia="zh-CN"/>
        </w:rPr>
        <w:t>6</w:t>
      </w:r>
      <w:r>
        <w:rPr>
          <w:rFonts w:hint="eastAsia" w:ascii="仿宋_GB2312" w:hAnsi="ˎ̥" w:eastAsia="仿宋_GB2312"/>
          <w:color w:val="282828"/>
          <w:sz w:val="32"/>
          <w:szCs w:val="32"/>
        </w:rPr>
        <w:t>.导致工程中心无法正常运行的其他情况。</w:t>
      </w:r>
    </w:p>
    <w:p w14:paraId="6FEC819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ˎ̥" w:eastAsia="仿宋_GB2312"/>
          <w:color w:val="282828"/>
          <w:sz w:val="32"/>
          <w:szCs w:val="32"/>
        </w:rPr>
      </w:pPr>
    </w:p>
    <w:p w14:paraId="16459A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第六章 扶持政策</w:t>
      </w:r>
    </w:p>
    <w:p w14:paraId="278B5D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3CC722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eastAsia="zh-CN"/>
        </w:rPr>
        <w:t>十</w:t>
      </w:r>
      <w:r>
        <w:rPr>
          <w:rFonts w:hint="eastAsia" w:ascii="仿宋_GB2312" w:hAnsi="ˎ̥" w:eastAsia="仿宋_GB2312"/>
          <w:color w:val="282828"/>
          <w:sz w:val="32"/>
          <w:szCs w:val="32"/>
          <w:lang w:val="en-US" w:eastAsia="zh-CN"/>
        </w:rPr>
        <w:t>七</w:t>
      </w:r>
      <w:r>
        <w:rPr>
          <w:rFonts w:hint="eastAsia" w:ascii="仿宋_GB2312" w:hAnsi="ˎ̥" w:eastAsia="仿宋_GB2312"/>
          <w:color w:val="282828"/>
          <w:sz w:val="32"/>
          <w:szCs w:val="32"/>
        </w:rPr>
        <w:t>条 按照突出重点、兼顾平均的原则，在同等条件下倾斜支持依托工程中心申请</w:t>
      </w:r>
      <w:r>
        <w:rPr>
          <w:rFonts w:hint="eastAsia" w:ascii="仿宋_GB2312" w:hAnsi="ˎ̥" w:eastAsia="仿宋_GB2312"/>
          <w:color w:val="282828"/>
          <w:sz w:val="32"/>
          <w:szCs w:val="32"/>
          <w:lang w:eastAsia="zh-CN"/>
        </w:rPr>
        <w:t>市级以上</w:t>
      </w:r>
      <w:r>
        <w:rPr>
          <w:rFonts w:hint="eastAsia" w:ascii="仿宋_GB2312" w:hAnsi="ˎ̥" w:eastAsia="仿宋_GB2312"/>
          <w:color w:val="282828"/>
          <w:sz w:val="32"/>
          <w:szCs w:val="32"/>
        </w:rPr>
        <w:t>各类科技计划项目。</w:t>
      </w:r>
    </w:p>
    <w:p w14:paraId="49303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lang w:val="en-US" w:eastAsia="zh-CN"/>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eastAsia="zh-CN"/>
        </w:rPr>
        <w:t>十</w:t>
      </w:r>
      <w:r>
        <w:rPr>
          <w:rFonts w:hint="eastAsia" w:ascii="仿宋_GB2312" w:hAnsi="ˎ̥" w:eastAsia="仿宋_GB2312"/>
          <w:color w:val="282828"/>
          <w:sz w:val="32"/>
          <w:szCs w:val="32"/>
          <w:lang w:val="en-US" w:eastAsia="zh-CN"/>
        </w:rPr>
        <w:t>八</w:t>
      </w:r>
      <w:r>
        <w:rPr>
          <w:rFonts w:hint="eastAsia" w:ascii="仿宋_GB2312" w:hAnsi="ˎ̥" w:eastAsia="仿宋_GB2312"/>
          <w:color w:val="282828"/>
          <w:sz w:val="32"/>
          <w:szCs w:val="32"/>
        </w:rPr>
        <w:t>条 支持工程中心及其依托单位开展机制创新，研究开发费用加计扣除、重大科技成果转化和产业化股权投资、政府采购自主创新产品、股权激励、高新技术企业税收优惠等各项先行先试政策优先在符合条件的工程中心及其依托单位推广落实。</w:t>
      </w:r>
    </w:p>
    <w:p w14:paraId="6A132E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2B9B9D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第七章 附则</w:t>
      </w:r>
    </w:p>
    <w:p w14:paraId="14A04D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14:paraId="755AC75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638" w:leftChars="304"/>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本办法自</w:t>
      </w:r>
      <w:r>
        <w:rPr>
          <w:rFonts w:hint="eastAsia" w:ascii="仿宋_GB2312" w:hAnsi="ˎ̥" w:eastAsia="仿宋_GB2312"/>
          <w:color w:val="282828"/>
          <w:sz w:val="32"/>
          <w:szCs w:val="32"/>
          <w:lang w:eastAsia="zh-CN"/>
        </w:rPr>
        <w:t>发布之日</w:t>
      </w:r>
      <w:r>
        <w:rPr>
          <w:rFonts w:hint="eastAsia" w:ascii="仿宋_GB2312" w:hAnsi="ˎ̥" w:eastAsia="仿宋_GB2312"/>
          <w:color w:val="282828"/>
          <w:sz w:val="32"/>
          <w:szCs w:val="32"/>
        </w:rPr>
        <w:t>起执行，本</w:t>
      </w:r>
      <w:r>
        <w:rPr>
          <w:rFonts w:hint="eastAsia" w:ascii="仿宋_GB2312" w:hAnsi="ˎ̥" w:eastAsia="仿宋_GB2312"/>
          <w:color w:val="282828"/>
          <w:sz w:val="32"/>
          <w:szCs w:val="32"/>
          <w:lang w:eastAsia="zh-CN"/>
        </w:rPr>
        <w:t>办法</w:t>
      </w:r>
      <w:r>
        <w:rPr>
          <w:rFonts w:hint="eastAsia" w:ascii="仿宋_GB2312" w:hAnsi="ˎ̥" w:eastAsia="仿宋_GB2312"/>
          <w:color w:val="282828"/>
          <w:sz w:val="32"/>
          <w:szCs w:val="32"/>
        </w:rPr>
        <w:t>由安康市科学</w:t>
      </w:r>
    </w:p>
    <w:p w14:paraId="6F5BED9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ˎ̥" w:eastAsia="仿宋_GB2312"/>
          <w:color w:val="282828"/>
          <w:sz w:val="32"/>
          <w:szCs w:val="32"/>
        </w:rPr>
      </w:pPr>
      <w:r>
        <w:rPr>
          <w:rFonts w:hint="eastAsia" w:ascii="仿宋_GB2312" w:hAnsi="ˎ̥" w:eastAsia="仿宋_GB2312"/>
          <w:color w:val="282828"/>
          <w:sz w:val="32"/>
          <w:szCs w:val="32"/>
        </w:rPr>
        <w:t>技术局负责解释。</w:t>
      </w:r>
    </w:p>
    <w:p w14:paraId="658BDC3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sz w:val="28"/>
          <w:szCs w:val="28"/>
        </w:rPr>
      </w:pPr>
    </w:p>
    <w:sectPr>
      <w:footerReference r:id="rId5" w:type="default"/>
      <w:footerReference r:id="rId6" w:type="even"/>
      <w:pgSz w:w="11906" w:h="16838"/>
      <w:pgMar w:top="2098" w:right="1474" w:bottom="1985" w:left="1588" w:header="851" w:footer="158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17719"/>
      <w:docPartObj>
        <w:docPartGallery w:val="autotext"/>
      </w:docPartObj>
    </w:sdtPr>
    <w:sdtEndPr>
      <w:rPr>
        <w:rFonts w:asciiTheme="minorEastAsia" w:hAnsiTheme="minorEastAsia" w:eastAsiaTheme="minorEastAsia"/>
        <w:sz w:val="28"/>
        <w:szCs w:val="28"/>
      </w:rPr>
    </w:sdtEndPr>
    <w:sdtContent>
      <w:p w14:paraId="0A46DFF9">
        <w:pPr>
          <w:pStyle w:val="4"/>
          <w:ind w:right="210" w:rightChars="100"/>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69CD">
    <w:pPr>
      <w:pStyle w:val="4"/>
      <w:ind w:left="210" w:leftChars="100"/>
      <w:rPr>
        <w:rFonts w:asciiTheme="minorEastAsia" w:hAnsiTheme="minorEastAsia" w:eastAsiaTheme="minorEastAsia"/>
        <w:sz w:val="28"/>
        <w:szCs w:val="28"/>
      </w:rPr>
    </w:pPr>
    <w:sdt>
      <w:sdtPr>
        <w:id w:val="36017737"/>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rPr>
        <w:rFonts w:hint="eastAsia" w:asciiTheme="minorEastAsia" w:hAnsiTheme="minorEastAsia" w:eastAsiaTheme="minor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3B373"/>
    <w:multiLevelType w:val="singleLevel"/>
    <w:tmpl w:val="8AB3B373"/>
    <w:lvl w:ilvl="0" w:tentative="0">
      <w:start w:val="10"/>
      <w:numFmt w:val="chineseCounting"/>
      <w:suff w:val="space"/>
      <w:lvlText w:val="第%1条"/>
      <w:lvlJc w:val="left"/>
      <w:rPr>
        <w:rFonts w:hint="eastAsia"/>
      </w:rPr>
    </w:lvl>
  </w:abstractNum>
  <w:abstractNum w:abstractNumId="1">
    <w:nsid w:val="32EC438C"/>
    <w:multiLevelType w:val="singleLevel"/>
    <w:tmpl w:val="32EC438C"/>
    <w:lvl w:ilvl="0" w:tentative="0">
      <w:start w:val="19"/>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jU1NzhlZWUyNzlmYWNlMmRiOGY3NWNiMzBmMTUifQ=="/>
  </w:docVars>
  <w:rsids>
    <w:rsidRoot w:val="00826543"/>
    <w:rsid w:val="0001197B"/>
    <w:rsid w:val="000A2C84"/>
    <w:rsid w:val="0012530F"/>
    <w:rsid w:val="00137166"/>
    <w:rsid w:val="00154B3D"/>
    <w:rsid w:val="00161073"/>
    <w:rsid w:val="0017048A"/>
    <w:rsid w:val="0019668D"/>
    <w:rsid w:val="001A2B44"/>
    <w:rsid w:val="001C2025"/>
    <w:rsid w:val="001D099A"/>
    <w:rsid w:val="001D317A"/>
    <w:rsid w:val="001D77D5"/>
    <w:rsid w:val="001E62EE"/>
    <w:rsid w:val="001F060E"/>
    <w:rsid w:val="00233887"/>
    <w:rsid w:val="00242793"/>
    <w:rsid w:val="00260500"/>
    <w:rsid w:val="002644F3"/>
    <w:rsid w:val="00264E5A"/>
    <w:rsid w:val="00287644"/>
    <w:rsid w:val="00293995"/>
    <w:rsid w:val="002A30C5"/>
    <w:rsid w:val="00304B69"/>
    <w:rsid w:val="003677E4"/>
    <w:rsid w:val="00381A2D"/>
    <w:rsid w:val="003A72BA"/>
    <w:rsid w:val="003D373A"/>
    <w:rsid w:val="00415987"/>
    <w:rsid w:val="004225B0"/>
    <w:rsid w:val="004376AE"/>
    <w:rsid w:val="00460FC6"/>
    <w:rsid w:val="0046442B"/>
    <w:rsid w:val="004759DE"/>
    <w:rsid w:val="00484BC7"/>
    <w:rsid w:val="00516181"/>
    <w:rsid w:val="00517EC5"/>
    <w:rsid w:val="006027C0"/>
    <w:rsid w:val="00632482"/>
    <w:rsid w:val="00665CFF"/>
    <w:rsid w:val="00674543"/>
    <w:rsid w:val="007334B8"/>
    <w:rsid w:val="00736999"/>
    <w:rsid w:val="007B774B"/>
    <w:rsid w:val="007F3936"/>
    <w:rsid w:val="00820560"/>
    <w:rsid w:val="00826543"/>
    <w:rsid w:val="00842206"/>
    <w:rsid w:val="00850297"/>
    <w:rsid w:val="008503FF"/>
    <w:rsid w:val="0085290F"/>
    <w:rsid w:val="008574BD"/>
    <w:rsid w:val="00922EA2"/>
    <w:rsid w:val="0094077D"/>
    <w:rsid w:val="00962801"/>
    <w:rsid w:val="009B4923"/>
    <w:rsid w:val="00A27097"/>
    <w:rsid w:val="00A57B08"/>
    <w:rsid w:val="00A73E6C"/>
    <w:rsid w:val="00AA4F78"/>
    <w:rsid w:val="00B3044B"/>
    <w:rsid w:val="00B46707"/>
    <w:rsid w:val="00B82DCF"/>
    <w:rsid w:val="00C46ED7"/>
    <w:rsid w:val="00C80B06"/>
    <w:rsid w:val="00C84EFD"/>
    <w:rsid w:val="00CC2DD6"/>
    <w:rsid w:val="00CE0FE0"/>
    <w:rsid w:val="00D13442"/>
    <w:rsid w:val="00D2750E"/>
    <w:rsid w:val="00D30C57"/>
    <w:rsid w:val="00D31C83"/>
    <w:rsid w:val="00D7399D"/>
    <w:rsid w:val="00D82C24"/>
    <w:rsid w:val="00E70613"/>
    <w:rsid w:val="00E91CFB"/>
    <w:rsid w:val="00EA7765"/>
    <w:rsid w:val="00ED0963"/>
    <w:rsid w:val="00F252B9"/>
    <w:rsid w:val="00F25AA8"/>
    <w:rsid w:val="00F37E1D"/>
    <w:rsid w:val="00F62EDC"/>
    <w:rsid w:val="00F62F52"/>
    <w:rsid w:val="00F70948"/>
    <w:rsid w:val="00FC1B42"/>
    <w:rsid w:val="00FD6F41"/>
    <w:rsid w:val="0381442D"/>
    <w:rsid w:val="0D7F2067"/>
    <w:rsid w:val="0E6B4D53"/>
    <w:rsid w:val="388D15FC"/>
    <w:rsid w:val="43F246A4"/>
    <w:rsid w:val="5B2D52D6"/>
    <w:rsid w:val="5C083819"/>
    <w:rsid w:val="69E730D7"/>
    <w:rsid w:val="6B4078AA"/>
    <w:rsid w:val="6F3C482C"/>
    <w:rsid w:val="7819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34C0-0B59-4F91-A3C5-96DF9F647ED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2511</Words>
  <Characters>2529</Characters>
  <Lines>3</Lines>
  <Paragraphs>1</Paragraphs>
  <TotalTime>2</TotalTime>
  <ScaleCrop>false</ScaleCrop>
  <LinksUpToDate>false</LinksUpToDate>
  <CharactersWithSpaces>2553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2017-08-17T09:26:00Z</dcterms:created>
  <dc:creator>User</dc:creator>
  <cp:lastModifiedBy>陈森养</cp:lastModifiedBy>
  <cp:lastPrinted>2023-07-17T02:46:00Z</cp:lastPrinted>
  <dcterms:modified xsi:type="dcterms:W3CDTF">2024-08-05T02:10:35Z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73DAADD2A3B84BE8A56E56EE3DD37516_13</vt:lpwstr>
  </property>
</Properties>
</file>